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11115"/>
      </w:tblGrid>
      <w:tr w:rsidR="0027619E" w:rsidRPr="0027619E" w14:paraId="374320D1" w14:textId="77777777" w:rsidTr="00BC5501">
        <w:trPr>
          <w:trHeight w:hRule="exact" w:val="1035"/>
        </w:trPr>
        <w:tc>
          <w:tcPr>
            <w:tcW w:w="1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B57D9" w14:textId="77777777" w:rsidR="0027619E" w:rsidRPr="0027619E" w:rsidRDefault="0027619E" w:rsidP="0027619E">
            <w:pPr>
              <w:spacing w:before="12"/>
              <w:ind w:left="187"/>
              <w:jc w:val="left"/>
              <w:rPr>
                <w:rFonts w:ascii="黑体" w:eastAsia="黑体" w:hAnsi="黑体" w:cs="黑体"/>
                <w:sz w:val="24"/>
                <w:szCs w:val="24"/>
                <w:lang w:eastAsia="zh-CN"/>
              </w:rPr>
            </w:pPr>
            <w:r w:rsidRPr="0027619E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202</w:t>
            </w:r>
            <w:r w:rsidR="009A078C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3</w:t>
            </w:r>
            <w:r w:rsidRPr="0027619E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年招生计划</w:t>
            </w:r>
          </w:p>
          <w:p w14:paraId="3075EE49" w14:textId="77777777" w:rsidR="0027619E" w:rsidRPr="0027619E" w:rsidRDefault="0027619E" w:rsidP="0027619E">
            <w:pPr>
              <w:spacing w:before="211"/>
              <w:ind w:left="187"/>
              <w:jc w:val="left"/>
              <w:rPr>
                <w:rFonts w:ascii="黑体" w:eastAsia="黑体" w:hAnsi="黑体" w:cs="黑体"/>
                <w:sz w:val="24"/>
                <w:szCs w:val="24"/>
                <w:lang w:eastAsia="zh-CN"/>
              </w:rPr>
            </w:pPr>
            <w:r w:rsidRPr="0027619E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六、预计招收博士生的课题研究方向和研究工作简介</w:t>
            </w:r>
          </w:p>
        </w:tc>
      </w:tr>
      <w:tr w:rsidR="0027619E" w:rsidRPr="0027619E" w14:paraId="401EAF76" w14:textId="77777777" w:rsidTr="00BC5501">
        <w:trPr>
          <w:trHeight w:hRule="exact" w:val="1170"/>
        </w:trPr>
        <w:tc>
          <w:tcPr>
            <w:tcW w:w="1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EB18B" w14:textId="4EE21B99" w:rsidR="0027619E" w:rsidRPr="0027619E" w:rsidRDefault="0027619E" w:rsidP="0027619E">
            <w:pPr>
              <w:spacing w:line="311" w:lineRule="exact"/>
              <w:ind w:left="187"/>
              <w:jc w:val="left"/>
              <w:rPr>
                <w:rFonts w:ascii="宋体" w:eastAsia="宋体" w:hAnsi="宋体" w:cs="宋体"/>
                <w:lang w:eastAsia="zh-CN"/>
              </w:rPr>
            </w:pPr>
            <w:r w:rsidRPr="0027619E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1.博士论文研究方向：</w:t>
            </w:r>
            <w:r w:rsidRPr="0027619E">
              <w:rPr>
                <w:rFonts w:ascii="黑体" w:eastAsia="黑体" w:hAnsi="黑体" w:cs="黑体"/>
                <w:spacing w:val="59"/>
                <w:sz w:val="24"/>
                <w:szCs w:val="24"/>
                <w:lang w:eastAsia="zh-CN"/>
              </w:rPr>
              <w:t xml:space="preserve"> </w:t>
            </w:r>
            <w:r w:rsidR="005148E2">
              <w:rPr>
                <w:rFonts w:ascii="黑体" w:eastAsia="黑体" w:hAnsi="黑体" w:cs="黑体" w:hint="eastAsia"/>
                <w:spacing w:val="59"/>
                <w:sz w:val="24"/>
                <w:szCs w:val="24"/>
                <w:lang w:eastAsia="zh-CN"/>
              </w:rPr>
              <w:t>X射线聚焦镜的超精密制造</w:t>
            </w:r>
            <w:r w:rsidR="00A937E7">
              <w:rPr>
                <w:rFonts w:ascii="黑体" w:eastAsia="黑体" w:hAnsi="黑体" w:cs="黑体" w:hint="eastAsia"/>
                <w:spacing w:val="59"/>
                <w:sz w:val="24"/>
                <w:szCs w:val="24"/>
                <w:lang w:eastAsia="zh-CN"/>
              </w:rPr>
              <w:t>关键</w:t>
            </w:r>
            <w:r w:rsidR="005148E2">
              <w:rPr>
                <w:rFonts w:ascii="黑体" w:eastAsia="黑体" w:hAnsi="黑体" w:cs="黑体" w:hint="eastAsia"/>
                <w:spacing w:val="59"/>
                <w:sz w:val="24"/>
                <w:szCs w:val="24"/>
                <w:lang w:eastAsia="zh-CN"/>
              </w:rPr>
              <w:t>技术研究</w:t>
            </w:r>
          </w:p>
          <w:p w14:paraId="56FDDD23" w14:textId="6473574E" w:rsidR="0027619E" w:rsidRPr="0027619E" w:rsidRDefault="0027619E" w:rsidP="0027619E">
            <w:pPr>
              <w:tabs>
                <w:tab w:val="left" w:pos="3674"/>
                <w:tab w:val="left" w:pos="7199"/>
              </w:tabs>
              <w:spacing w:before="129"/>
              <w:ind w:right="659"/>
              <w:jc w:val="center"/>
              <w:rPr>
                <w:rFonts w:ascii="宋体" w:eastAsia="宋体" w:hAnsi="宋体" w:cs="宋体"/>
                <w:lang w:eastAsia="zh-CN"/>
              </w:rPr>
            </w:pPr>
            <w:r w:rsidRPr="0027619E">
              <w:rPr>
                <w:rFonts w:ascii="宋体" w:eastAsia="宋体" w:hAnsi="宋体" w:cs="宋体"/>
                <w:lang w:eastAsia="zh-CN"/>
              </w:rPr>
              <w:t>选题类别：</w:t>
            </w:r>
            <w:r w:rsidRPr="0027619E">
              <w:rPr>
                <w:rFonts w:ascii="宋体" w:eastAsia="宋体" w:hAnsi="宋体" w:cs="宋体"/>
                <w:spacing w:val="-2"/>
                <w:lang w:eastAsia="zh-CN"/>
              </w:rPr>
              <w:t xml:space="preserve"> </w:t>
            </w:r>
            <w:r w:rsidRPr="0027619E">
              <w:rPr>
                <w:rFonts w:ascii="宋体" w:eastAsia="宋体" w:hAnsi="宋体" w:cs="宋体"/>
                <w:lang w:eastAsia="zh-CN"/>
              </w:rPr>
              <w:t>□基础性研究</w:t>
            </w:r>
            <w:r w:rsidRPr="0027619E">
              <w:rPr>
                <w:rFonts w:ascii="宋体" w:eastAsia="宋体" w:hAnsi="宋体" w:cs="宋体"/>
                <w:lang w:eastAsia="zh-CN"/>
              </w:rPr>
              <w:tab/>
            </w:r>
            <w:r w:rsidR="00CD076A" w:rsidRPr="0027619E">
              <w:rPr>
                <w:rFonts w:ascii="宋体" w:eastAsia="宋体" w:hAnsi="宋体" w:cs="宋体"/>
                <w:lang w:eastAsia="zh-CN"/>
              </w:rPr>
              <w:t>□</w:t>
            </w:r>
            <w:r w:rsidRPr="0027619E">
              <w:rPr>
                <w:rFonts w:ascii="宋体" w:eastAsia="宋体" w:hAnsi="宋体" w:cs="宋体"/>
                <w:lang w:eastAsia="zh-CN"/>
              </w:rPr>
              <w:t>应用性研究</w:t>
            </w:r>
            <w:r w:rsidRPr="0027619E">
              <w:rPr>
                <w:rFonts w:ascii="宋体" w:eastAsia="宋体" w:hAnsi="宋体" w:cs="宋体"/>
                <w:lang w:eastAsia="zh-CN"/>
              </w:rPr>
              <w:tab/>
            </w:r>
            <w:r w:rsidR="0042596F">
              <w:rPr>
                <w:rFonts w:ascii="宋体" w:eastAsia="宋体" w:hAnsi="宋体" w:cs="宋体" w:hint="eastAsia"/>
                <w:lang w:eastAsia="zh-CN"/>
              </w:rPr>
              <w:t>√</w:t>
            </w:r>
            <w:r w:rsidRPr="0027619E">
              <w:rPr>
                <w:rFonts w:ascii="宋体" w:eastAsia="宋体" w:hAnsi="宋体" w:cs="宋体"/>
                <w:lang w:eastAsia="zh-CN"/>
              </w:rPr>
              <w:t>工程技术攻关研究</w:t>
            </w:r>
          </w:p>
          <w:p w14:paraId="64197808" w14:textId="77777777" w:rsidR="0027619E" w:rsidRPr="0027619E" w:rsidRDefault="00CD076A" w:rsidP="0027619E">
            <w:pPr>
              <w:tabs>
                <w:tab w:val="left" w:pos="2489"/>
                <w:tab w:val="left" w:pos="6014"/>
              </w:tabs>
              <w:spacing w:before="42"/>
              <w:ind w:right="824"/>
              <w:jc w:val="center"/>
              <w:rPr>
                <w:rFonts w:ascii="宋体" w:eastAsia="宋体" w:hAnsi="宋体" w:cs="宋体"/>
                <w:lang w:eastAsia="zh-CN"/>
              </w:rPr>
            </w:pPr>
            <w:r w:rsidRPr="0027619E">
              <w:rPr>
                <w:rFonts w:ascii="宋体" w:eastAsia="宋体" w:hAnsi="宋体" w:cs="宋体"/>
                <w:lang w:eastAsia="zh-CN"/>
              </w:rPr>
              <w:t>□</w:t>
            </w:r>
            <w:r w:rsidR="0027619E" w:rsidRPr="0027619E">
              <w:rPr>
                <w:rFonts w:ascii="宋体" w:eastAsia="宋体" w:hAnsi="宋体" w:cs="宋体"/>
                <w:lang w:eastAsia="zh-CN"/>
              </w:rPr>
              <w:t>新开辟的研究方向</w:t>
            </w:r>
            <w:r w:rsidR="0027619E" w:rsidRPr="0027619E">
              <w:rPr>
                <w:rFonts w:ascii="宋体" w:eastAsia="宋体" w:hAnsi="宋体" w:cs="宋体"/>
                <w:lang w:eastAsia="zh-CN"/>
              </w:rPr>
              <w:tab/>
              <w:t>□已有研究方向的继续</w:t>
            </w:r>
            <w:r w:rsidR="0027619E" w:rsidRPr="0027619E">
              <w:rPr>
                <w:rFonts w:ascii="宋体" w:eastAsia="宋体" w:hAnsi="宋体" w:cs="宋体"/>
                <w:lang w:eastAsia="zh-CN"/>
              </w:rPr>
              <w:tab/>
              <w:t>□其他</w:t>
            </w:r>
          </w:p>
        </w:tc>
      </w:tr>
      <w:tr w:rsidR="0027619E" w:rsidRPr="0027619E" w14:paraId="0C5B1035" w14:textId="77777777" w:rsidTr="0027619E">
        <w:trPr>
          <w:trHeight w:hRule="exact" w:val="10995"/>
        </w:trPr>
        <w:tc>
          <w:tcPr>
            <w:tcW w:w="1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769D9" w14:textId="77777777" w:rsidR="0027619E" w:rsidRPr="0042596F" w:rsidRDefault="0027619E" w:rsidP="0042596F">
            <w:pPr>
              <w:ind w:firstLine="420"/>
              <w:rPr>
                <w:rFonts w:asciiTheme="minorEastAsia" w:hAnsiTheme="minorEastAsia"/>
                <w:szCs w:val="28"/>
                <w:lang w:eastAsia="zh-CN"/>
              </w:rPr>
            </w:pPr>
            <w:r w:rsidRPr="0042596F">
              <w:rPr>
                <w:rFonts w:asciiTheme="minorEastAsia" w:hAnsiTheme="minorEastAsia"/>
                <w:szCs w:val="28"/>
                <w:lang w:eastAsia="zh-CN"/>
              </w:rPr>
              <w:t>2.博士论文的选题背景及意义和主要研究内容简介</w:t>
            </w:r>
          </w:p>
          <w:p w14:paraId="7A94A0BD" w14:textId="77777777" w:rsidR="0042596F" w:rsidRPr="007450F4" w:rsidRDefault="0042596F" w:rsidP="0042596F">
            <w:pPr>
              <w:ind w:firstLine="420"/>
              <w:rPr>
                <w:rFonts w:asciiTheme="minorEastAsia" w:hAnsiTheme="minorEastAsia"/>
                <w:szCs w:val="28"/>
                <w:lang w:eastAsia="zh-CN"/>
              </w:rPr>
            </w:pPr>
            <w:r w:rsidRPr="007450F4">
              <w:rPr>
                <w:rFonts w:asciiTheme="minorEastAsia" w:hAnsiTheme="minorEastAsia" w:hint="eastAsia"/>
                <w:szCs w:val="28"/>
                <w:lang w:eastAsia="zh-CN"/>
              </w:rPr>
              <w:t>X射线聚焦镜是宇宙空间观测、脉冲星导航、X射线通信、同步辐射光源等国家重大科学工程中的核心光学元件。其设计采用掠入射Wolter</w:t>
            </w:r>
            <w:r>
              <w:rPr>
                <w:rFonts w:asciiTheme="minorEastAsia" w:hAnsiTheme="minorEastAsia"/>
                <w:szCs w:val="28"/>
                <w:lang w:eastAsia="zh-CN"/>
              </w:rPr>
              <w:t>-</w:t>
            </w:r>
            <w:r w:rsidRPr="007450F4">
              <w:rPr>
                <w:rFonts w:asciiTheme="minorEastAsia" w:hAnsiTheme="minorEastAsia" w:hint="eastAsia"/>
                <w:szCs w:val="28"/>
                <w:lang w:eastAsia="zh-CN"/>
              </w:rPr>
              <w:t>I型，即由回转对称抛物面和双曲面</w:t>
            </w:r>
            <w:proofErr w:type="gramStart"/>
            <w:r w:rsidRPr="007450F4">
              <w:rPr>
                <w:rFonts w:asciiTheme="minorEastAsia" w:hAnsiTheme="minorEastAsia" w:hint="eastAsia"/>
                <w:szCs w:val="28"/>
                <w:lang w:eastAsia="zh-CN"/>
              </w:rPr>
              <w:t>镜组成</w:t>
            </w:r>
            <w:proofErr w:type="gramEnd"/>
            <w:r w:rsidRPr="007450F4">
              <w:rPr>
                <w:rFonts w:asciiTheme="minorEastAsia" w:hAnsiTheme="minorEastAsia" w:hint="eastAsia"/>
                <w:szCs w:val="28"/>
                <w:lang w:eastAsia="zh-CN"/>
              </w:rPr>
              <w:t>的筒状内非球面结构。X射线聚焦镜制造，属于典型的高性能制造范畴，其制造难度极高，具体表现在如下几个方面：1)由于所探测光源的波长在纳米甚至亚纳米量级，要求表面具备超光滑条件，粗糙度达到亚纳米，非球面形精度在近</w:t>
            </w:r>
            <w:proofErr w:type="gramStart"/>
            <w:r w:rsidRPr="007450F4">
              <w:rPr>
                <w:rFonts w:asciiTheme="minorEastAsia" w:hAnsiTheme="minorEastAsia" w:hint="eastAsia"/>
                <w:szCs w:val="28"/>
                <w:lang w:eastAsia="zh-CN"/>
              </w:rPr>
              <w:t>米级范围</w:t>
            </w:r>
            <w:proofErr w:type="gramEnd"/>
            <w:r w:rsidRPr="007450F4">
              <w:rPr>
                <w:rFonts w:asciiTheme="minorEastAsia" w:hAnsiTheme="minorEastAsia" w:hint="eastAsia"/>
                <w:szCs w:val="28"/>
                <w:lang w:eastAsia="zh-CN"/>
              </w:rPr>
              <w:t>内要求达到亚微米；2)为满足探测轻量化要求，镜片厚度达到亚毫米量级，并对镜片膜层结合力、电铸应力控制提出了极高的要求；3)为了提高有效探测面积，X射线聚焦镜采用多层(数十层)嵌套结构形式，对制造效率提出了很大的挑战。</w:t>
            </w:r>
          </w:p>
          <w:p w14:paraId="32E77CFB" w14:textId="77777777" w:rsidR="0042596F" w:rsidRPr="007450F4" w:rsidRDefault="0042596F" w:rsidP="0042596F">
            <w:pPr>
              <w:ind w:firstLine="420"/>
              <w:rPr>
                <w:rFonts w:asciiTheme="minorEastAsia" w:hAnsiTheme="minorEastAsia"/>
                <w:szCs w:val="28"/>
                <w:lang w:eastAsia="zh-CN"/>
              </w:rPr>
            </w:pPr>
            <w:r w:rsidRPr="007450F4">
              <w:rPr>
                <w:rFonts w:asciiTheme="minorEastAsia" w:hAnsiTheme="minorEastAsia" w:hint="eastAsia"/>
                <w:szCs w:val="28"/>
                <w:lang w:eastAsia="zh-CN"/>
              </w:rPr>
              <w:t>电铸复制法技术被看作是一种大规模制造X射线聚焦镜的理想工艺方法，能够满足新一代X射线聚焦镜高角分辨率和大有效面积的要求。该方法优势在于高精度的聚焦镜模具可以循环复用，大量复制聚焦镜片，制造效率高。电铸复制方法可以直接制造全口径回转的聚焦镜片，避免了其他方法需要拼接装配而引入的误差。美国国家航空航天局NASA和欧洲空间局ESA发射和规划的多颗大型X射线卫星，均采用电铸复制工艺方法大批量制造高精度聚焦镜。电铸复制工艺有众多优点，但是其制造工艺技术难度高，工艺链长，</w:t>
            </w:r>
            <w:r>
              <w:rPr>
                <w:rFonts w:asciiTheme="minorEastAsia" w:hAnsiTheme="minorEastAsia" w:hint="eastAsia"/>
                <w:szCs w:val="28"/>
                <w:lang w:eastAsia="zh-CN"/>
              </w:rPr>
              <w:t>其中</w:t>
            </w:r>
            <w:proofErr w:type="gramStart"/>
            <w:r>
              <w:rPr>
                <w:rFonts w:asciiTheme="minorEastAsia" w:hAnsiTheme="minorEastAsia" w:hint="eastAsia"/>
                <w:szCs w:val="28"/>
                <w:lang w:eastAsia="zh-CN"/>
              </w:rPr>
              <w:t>最</w:t>
            </w:r>
            <w:proofErr w:type="gramEnd"/>
            <w:r>
              <w:rPr>
                <w:rFonts w:asciiTheme="minorEastAsia" w:hAnsiTheme="minorEastAsia" w:hint="eastAsia"/>
                <w:szCs w:val="28"/>
                <w:lang w:eastAsia="zh-CN"/>
              </w:rPr>
              <w:t>核心的</w:t>
            </w:r>
            <w:proofErr w:type="gramStart"/>
            <w:r>
              <w:rPr>
                <w:rFonts w:asciiTheme="minorEastAsia" w:hAnsiTheme="minorEastAsia" w:hint="eastAsia"/>
                <w:szCs w:val="28"/>
                <w:lang w:eastAsia="zh-CN"/>
              </w:rPr>
              <w:t>部分是芯轴</w:t>
            </w:r>
            <w:proofErr w:type="gramEnd"/>
            <w:r>
              <w:rPr>
                <w:rFonts w:asciiTheme="minorEastAsia" w:hAnsiTheme="minorEastAsia" w:hint="eastAsia"/>
                <w:szCs w:val="28"/>
                <w:lang w:eastAsia="zh-CN"/>
              </w:rPr>
              <w:t>模具的制造，芯轴模具的表面质量和形状精度直接决定了所能复制出的镜片质量，芯轴</w:t>
            </w:r>
            <w:r w:rsidRPr="007450F4">
              <w:rPr>
                <w:rFonts w:asciiTheme="minorEastAsia" w:hAnsiTheme="minorEastAsia" w:hint="eastAsia"/>
                <w:szCs w:val="28"/>
                <w:lang w:eastAsia="zh-CN"/>
              </w:rPr>
              <w:t>模具为典型的大尺寸自由曲面光学元件，</w:t>
            </w:r>
            <w:r>
              <w:rPr>
                <w:rFonts w:asciiTheme="minorEastAsia" w:hAnsiTheme="minorEastAsia" w:hint="eastAsia"/>
                <w:szCs w:val="28"/>
                <w:lang w:eastAsia="zh-CN"/>
              </w:rPr>
              <w:t>例如预计2</w:t>
            </w:r>
            <w:r>
              <w:rPr>
                <w:rFonts w:asciiTheme="minorEastAsia" w:hAnsiTheme="minorEastAsia"/>
                <w:szCs w:val="28"/>
                <w:lang w:eastAsia="zh-CN"/>
              </w:rPr>
              <w:t>027</w:t>
            </w:r>
            <w:r>
              <w:rPr>
                <w:rFonts w:asciiTheme="minorEastAsia" w:hAnsiTheme="minorEastAsia" w:hint="eastAsia"/>
                <w:szCs w:val="28"/>
                <w:lang w:eastAsia="zh-CN"/>
              </w:rPr>
              <w:t>年发射的</w:t>
            </w:r>
            <w:proofErr w:type="spellStart"/>
            <w:r>
              <w:rPr>
                <w:rFonts w:asciiTheme="minorEastAsia" w:hAnsiTheme="minorEastAsia" w:hint="eastAsia"/>
                <w:szCs w:val="28"/>
                <w:lang w:eastAsia="zh-CN"/>
              </w:rPr>
              <w:t>eXTP</w:t>
            </w:r>
            <w:proofErr w:type="spellEnd"/>
            <w:r>
              <w:rPr>
                <w:rFonts w:asciiTheme="minorEastAsia" w:hAnsiTheme="minorEastAsia" w:hint="eastAsia"/>
                <w:szCs w:val="28"/>
                <w:lang w:eastAsia="zh-CN"/>
              </w:rPr>
              <w:t>天文台芯轴模具的</w:t>
            </w:r>
            <w:r w:rsidRPr="007450F4">
              <w:rPr>
                <w:rFonts w:asciiTheme="minorEastAsia" w:hAnsiTheme="minorEastAsia" w:hint="eastAsia"/>
                <w:szCs w:val="28"/>
                <w:lang w:eastAsia="zh-CN"/>
              </w:rPr>
              <w:t>尺寸为600mm，面型精度要求为</w:t>
            </w:r>
            <w:r>
              <w:rPr>
                <w:rFonts w:asciiTheme="minorEastAsia" w:hAnsiTheme="minorEastAsia" w:hint="eastAsia"/>
                <w:szCs w:val="28"/>
                <w:lang w:eastAsia="zh-CN"/>
              </w:rPr>
              <w:t>小于</w:t>
            </w:r>
            <w:r w:rsidRPr="007450F4">
              <w:rPr>
                <w:rFonts w:asciiTheme="minorEastAsia" w:hAnsiTheme="minorEastAsia" w:hint="eastAsia"/>
                <w:szCs w:val="28"/>
                <w:lang w:eastAsia="zh-CN"/>
              </w:rPr>
              <w:t>0.5um，表面粗糙度要求小于0.5nm，传统的抛光工艺难以同时实现表面粗糙度和面形精度的要求</w:t>
            </w:r>
            <w:r>
              <w:rPr>
                <w:rFonts w:asciiTheme="minorEastAsia" w:hAnsiTheme="minorEastAsia" w:hint="eastAsia"/>
                <w:szCs w:val="28"/>
                <w:lang w:eastAsia="zh-CN"/>
              </w:rPr>
              <w:t>，国外相关单位</w:t>
            </w:r>
            <w:r w:rsidRPr="007450F4">
              <w:rPr>
                <w:rFonts w:asciiTheme="minorEastAsia" w:hAnsiTheme="minorEastAsia" w:hint="eastAsia"/>
                <w:szCs w:val="28"/>
                <w:lang w:eastAsia="zh-CN"/>
              </w:rPr>
              <w:t>制造过程中涉及的关键性技术问题都是核心机密，目前被少数国外企业和研究机构垄断。</w:t>
            </w:r>
          </w:p>
          <w:p w14:paraId="68CA18DC" w14:textId="77777777" w:rsidR="0042596F" w:rsidRDefault="0042596F" w:rsidP="0042596F">
            <w:pPr>
              <w:ind w:firstLine="420"/>
              <w:rPr>
                <w:rFonts w:asciiTheme="minorEastAsia" w:hAnsiTheme="minorEastAsia"/>
                <w:szCs w:val="28"/>
                <w:lang w:eastAsia="zh-CN"/>
              </w:rPr>
            </w:pPr>
            <w:r w:rsidRPr="007450F4">
              <w:rPr>
                <w:rFonts w:asciiTheme="minorEastAsia" w:hAnsiTheme="minorEastAsia" w:hint="eastAsia"/>
                <w:szCs w:val="28"/>
                <w:lang w:eastAsia="zh-CN"/>
              </w:rPr>
              <w:t>针对X射线聚焦镜的高性能制造需求，本项目开展X射线</w:t>
            </w:r>
            <w:proofErr w:type="gramStart"/>
            <w:r w:rsidRPr="007450F4">
              <w:rPr>
                <w:rFonts w:asciiTheme="minorEastAsia" w:hAnsiTheme="minorEastAsia" w:hint="eastAsia"/>
                <w:szCs w:val="28"/>
                <w:lang w:eastAsia="zh-CN"/>
              </w:rPr>
              <w:t>聚焦镜</w:t>
            </w:r>
            <w:r>
              <w:rPr>
                <w:rFonts w:asciiTheme="minorEastAsia" w:hAnsiTheme="minorEastAsia" w:hint="eastAsia"/>
                <w:szCs w:val="28"/>
                <w:lang w:eastAsia="zh-CN"/>
              </w:rPr>
              <w:t>芯轴</w:t>
            </w:r>
            <w:proofErr w:type="gramEnd"/>
            <w:r>
              <w:rPr>
                <w:rFonts w:asciiTheme="minorEastAsia" w:hAnsiTheme="minorEastAsia" w:hint="eastAsia"/>
                <w:szCs w:val="28"/>
                <w:lang w:eastAsia="zh-CN"/>
              </w:rPr>
              <w:t>模具的</w:t>
            </w:r>
            <w:r w:rsidRPr="007450F4">
              <w:rPr>
                <w:rFonts w:asciiTheme="minorEastAsia" w:hAnsiTheme="minorEastAsia" w:hint="eastAsia"/>
                <w:szCs w:val="28"/>
                <w:lang w:eastAsia="zh-CN"/>
              </w:rPr>
              <w:t>高效超</w:t>
            </w:r>
            <w:proofErr w:type="gramStart"/>
            <w:r w:rsidRPr="007450F4">
              <w:rPr>
                <w:rFonts w:asciiTheme="minorEastAsia" w:hAnsiTheme="minorEastAsia" w:hint="eastAsia"/>
                <w:szCs w:val="28"/>
                <w:lang w:eastAsia="zh-CN"/>
              </w:rPr>
              <w:t>精密可</w:t>
            </w:r>
            <w:proofErr w:type="gramEnd"/>
            <w:r w:rsidRPr="007450F4">
              <w:rPr>
                <w:rFonts w:asciiTheme="minorEastAsia" w:hAnsiTheme="minorEastAsia" w:hint="eastAsia"/>
                <w:szCs w:val="28"/>
                <w:lang w:eastAsia="zh-CN"/>
              </w:rPr>
              <w:t>控制造的基础理论研究，综合运用超精密制造、X射线光学、表面物理化学等多学科理论，突破X射线</w:t>
            </w:r>
            <w:proofErr w:type="gramStart"/>
            <w:r w:rsidRPr="007450F4">
              <w:rPr>
                <w:rFonts w:asciiTheme="minorEastAsia" w:hAnsiTheme="minorEastAsia" w:hint="eastAsia"/>
                <w:szCs w:val="28"/>
                <w:lang w:eastAsia="zh-CN"/>
              </w:rPr>
              <w:t>聚焦镜超精密</w:t>
            </w:r>
            <w:proofErr w:type="gramEnd"/>
            <w:r w:rsidRPr="007450F4">
              <w:rPr>
                <w:rFonts w:asciiTheme="minorEastAsia" w:hAnsiTheme="minorEastAsia" w:hint="eastAsia"/>
                <w:szCs w:val="28"/>
                <w:lang w:eastAsia="zh-CN"/>
              </w:rPr>
              <w:t>加工、超光滑与检测等关键技术难题，揭示亚纳米级超光滑表面创成机制，掌握超薄金属聚焦</w:t>
            </w:r>
            <w:proofErr w:type="gramStart"/>
            <w:r w:rsidRPr="007450F4">
              <w:rPr>
                <w:rFonts w:asciiTheme="minorEastAsia" w:hAnsiTheme="minorEastAsia" w:hint="eastAsia"/>
                <w:szCs w:val="28"/>
                <w:lang w:eastAsia="zh-CN"/>
              </w:rPr>
              <w:t>镜制造</w:t>
            </w:r>
            <w:proofErr w:type="gramEnd"/>
            <w:r w:rsidRPr="007450F4">
              <w:rPr>
                <w:rFonts w:asciiTheme="minorEastAsia" w:hAnsiTheme="minorEastAsia" w:hint="eastAsia"/>
                <w:szCs w:val="28"/>
                <w:lang w:eastAsia="zh-CN"/>
              </w:rPr>
              <w:t>工艺链中全频段误差的演化规律，打破国外技术封锁和产品垄断，为我国极端精度</w:t>
            </w:r>
            <w:proofErr w:type="spellStart"/>
            <w:r w:rsidRPr="007450F4">
              <w:rPr>
                <w:rFonts w:asciiTheme="minorEastAsia" w:hAnsiTheme="minorEastAsia" w:hint="eastAsia"/>
                <w:szCs w:val="28"/>
                <w:lang w:eastAsia="zh-CN"/>
              </w:rPr>
              <w:t>X</w:t>
            </w:r>
            <w:proofErr w:type="spellEnd"/>
            <w:r w:rsidRPr="007450F4">
              <w:rPr>
                <w:rFonts w:asciiTheme="minorEastAsia" w:hAnsiTheme="minorEastAsia" w:hint="eastAsia"/>
                <w:szCs w:val="28"/>
                <w:lang w:eastAsia="zh-CN"/>
              </w:rPr>
              <w:t>射线光学元件的高性能制造提供关键技术支撑</w:t>
            </w:r>
            <w:r>
              <w:rPr>
                <w:rFonts w:asciiTheme="minorEastAsia" w:hAnsiTheme="minorEastAsia" w:hint="eastAsia"/>
                <w:szCs w:val="28"/>
                <w:lang w:eastAsia="zh-CN"/>
              </w:rPr>
              <w:t>。</w:t>
            </w:r>
          </w:p>
          <w:p w14:paraId="454EA3B2" w14:textId="0372E6AD" w:rsidR="0042596F" w:rsidRDefault="0042596F" w:rsidP="0042596F">
            <w:pPr>
              <w:ind w:firstLine="420"/>
              <w:rPr>
                <w:rFonts w:asciiTheme="minorEastAsia" w:hAnsiTheme="minorEastAsia"/>
                <w:szCs w:val="28"/>
                <w:lang w:eastAsia="zh-CN"/>
              </w:rPr>
            </w:pPr>
            <w:r w:rsidRPr="001C2873">
              <w:rPr>
                <w:rFonts w:asciiTheme="minorEastAsia" w:hAnsiTheme="minorEastAsia" w:hint="eastAsia"/>
                <w:szCs w:val="28"/>
                <w:lang w:eastAsia="zh-CN"/>
              </w:rPr>
              <w:t>本项目围绕金属</w:t>
            </w:r>
            <w:proofErr w:type="gramStart"/>
            <w:r w:rsidRPr="001C2873">
              <w:rPr>
                <w:rFonts w:asciiTheme="minorEastAsia" w:hAnsiTheme="minorEastAsia" w:hint="eastAsia"/>
                <w:szCs w:val="28"/>
                <w:lang w:eastAsia="zh-CN"/>
              </w:rPr>
              <w:t>聚焦镜</w:t>
            </w:r>
            <w:r>
              <w:rPr>
                <w:rFonts w:asciiTheme="minorEastAsia" w:hAnsiTheme="minorEastAsia" w:hint="eastAsia"/>
                <w:szCs w:val="28"/>
                <w:lang w:eastAsia="zh-CN"/>
              </w:rPr>
              <w:t>芯轴</w:t>
            </w:r>
            <w:proofErr w:type="gramEnd"/>
            <w:r>
              <w:rPr>
                <w:rFonts w:asciiTheme="minorEastAsia" w:hAnsiTheme="minorEastAsia" w:hint="eastAsia"/>
                <w:szCs w:val="28"/>
                <w:lang w:eastAsia="zh-CN"/>
              </w:rPr>
              <w:t>模具</w:t>
            </w:r>
            <w:r w:rsidRPr="00FE04F4">
              <w:rPr>
                <w:rFonts w:asciiTheme="minorEastAsia" w:hAnsiTheme="minorEastAsia" w:hint="eastAsia"/>
                <w:szCs w:val="28"/>
                <w:lang w:eastAsia="zh-CN"/>
              </w:rPr>
              <w:t>加工</w:t>
            </w:r>
            <w:proofErr w:type="gramStart"/>
            <w:r w:rsidRPr="00FE04F4">
              <w:rPr>
                <w:rFonts w:asciiTheme="minorEastAsia" w:hAnsiTheme="minorEastAsia" w:hint="eastAsia"/>
                <w:szCs w:val="28"/>
                <w:lang w:eastAsia="zh-CN"/>
              </w:rPr>
              <w:t>精度精度</w:t>
            </w:r>
            <w:proofErr w:type="gramEnd"/>
            <w:r w:rsidRPr="00FE04F4">
              <w:rPr>
                <w:rFonts w:asciiTheme="minorEastAsia" w:hAnsiTheme="minorEastAsia" w:hint="eastAsia"/>
                <w:szCs w:val="28"/>
                <w:lang w:eastAsia="zh-CN"/>
              </w:rPr>
              <w:t>保持性、亚纳米</w:t>
            </w:r>
            <w:r>
              <w:rPr>
                <w:rFonts w:asciiTheme="minorEastAsia" w:hAnsiTheme="minorEastAsia" w:hint="eastAsia"/>
                <w:szCs w:val="28"/>
                <w:lang w:eastAsia="zh-CN"/>
              </w:rPr>
              <w:t>级</w:t>
            </w:r>
            <w:r w:rsidRPr="00FE04F4">
              <w:rPr>
                <w:rFonts w:asciiTheme="minorEastAsia" w:hAnsiTheme="minorEastAsia" w:hint="eastAsia"/>
                <w:szCs w:val="28"/>
                <w:lang w:eastAsia="zh-CN"/>
              </w:rPr>
              <w:t>超光滑表面创成、及</w:t>
            </w:r>
            <w:r w:rsidR="00F47EB0" w:rsidRPr="00F47EB0">
              <w:rPr>
                <w:rFonts w:asciiTheme="minorEastAsia" w:hAnsiTheme="minorEastAsia" w:hint="eastAsia"/>
                <w:szCs w:val="28"/>
                <w:lang w:eastAsia="zh-CN"/>
              </w:rPr>
              <w:t>聚焦镜镜片</w:t>
            </w:r>
            <w:r w:rsidR="00F47EB0" w:rsidRPr="0042596F">
              <w:rPr>
                <w:rFonts w:asciiTheme="minorEastAsia" w:hAnsiTheme="minorEastAsia" w:hint="eastAsia"/>
                <w:szCs w:val="28"/>
                <w:lang w:eastAsia="zh-CN"/>
              </w:rPr>
              <w:t>全频段误差</w:t>
            </w:r>
            <w:r w:rsidR="00F47EB0">
              <w:rPr>
                <w:rFonts w:asciiTheme="minorEastAsia" w:hAnsiTheme="minorEastAsia" w:hint="eastAsia"/>
                <w:szCs w:val="28"/>
                <w:lang w:eastAsia="zh-CN"/>
              </w:rPr>
              <w:t>检测及主动控制技术</w:t>
            </w:r>
            <w:r w:rsidR="00F47EB0" w:rsidRPr="0042596F">
              <w:rPr>
                <w:rFonts w:asciiTheme="minorEastAsia" w:hAnsiTheme="minorEastAsia" w:hint="eastAsia"/>
                <w:szCs w:val="28"/>
                <w:lang w:eastAsia="zh-CN"/>
              </w:rPr>
              <w:t>研究</w:t>
            </w:r>
            <w:r>
              <w:rPr>
                <w:rFonts w:asciiTheme="minorEastAsia" w:hAnsiTheme="minorEastAsia" w:hint="eastAsia"/>
                <w:szCs w:val="28"/>
                <w:lang w:eastAsia="zh-CN"/>
              </w:rPr>
              <w:t>三</w:t>
            </w:r>
            <w:r w:rsidRPr="001C2873">
              <w:rPr>
                <w:rFonts w:asciiTheme="minorEastAsia" w:hAnsiTheme="minorEastAsia" w:hint="eastAsia"/>
                <w:szCs w:val="28"/>
                <w:lang w:eastAsia="zh-CN"/>
              </w:rPr>
              <w:t>个科学问题开展研究，</w:t>
            </w:r>
            <w:r>
              <w:rPr>
                <w:rFonts w:asciiTheme="minorEastAsia" w:hAnsiTheme="minorEastAsia" w:hint="eastAsia"/>
                <w:szCs w:val="28"/>
                <w:lang w:eastAsia="zh-CN"/>
              </w:rPr>
              <w:t>主要研究内容为</w:t>
            </w:r>
            <w:proofErr w:type="gramStart"/>
            <w:r>
              <w:rPr>
                <w:rFonts w:asciiTheme="minorEastAsia" w:hAnsiTheme="minorEastAsia" w:hint="eastAsia"/>
                <w:szCs w:val="28"/>
                <w:lang w:eastAsia="zh-CN"/>
              </w:rPr>
              <w:t>聚焦镜芯轴</w:t>
            </w:r>
            <w:proofErr w:type="gramEnd"/>
            <w:r>
              <w:rPr>
                <w:rFonts w:asciiTheme="minorEastAsia" w:hAnsiTheme="minorEastAsia" w:hint="eastAsia"/>
                <w:szCs w:val="28"/>
                <w:lang w:eastAsia="zh-CN"/>
              </w:rPr>
              <w:t>的超光滑抛光工艺基础理论研究、工艺装备研制。</w:t>
            </w:r>
            <w:r w:rsidRPr="001C2873">
              <w:rPr>
                <w:rFonts w:asciiTheme="minorEastAsia" w:hAnsiTheme="minorEastAsia" w:hint="eastAsia"/>
                <w:szCs w:val="28"/>
                <w:lang w:eastAsia="zh-CN"/>
              </w:rPr>
              <w:t>具体内容包括：</w:t>
            </w:r>
          </w:p>
          <w:p w14:paraId="74EAB209" w14:textId="6A083CC8" w:rsidR="0042596F" w:rsidRPr="0042596F" w:rsidRDefault="0042596F" w:rsidP="0042596F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Theme="minorEastAsia" w:hAnsiTheme="minorEastAsia"/>
                <w:sz w:val="22"/>
                <w:szCs w:val="28"/>
                <w:lang w:eastAsia="zh-CN"/>
              </w:rPr>
            </w:pPr>
            <w:r w:rsidRPr="0042596F">
              <w:rPr>
                <w:rFonts w:asciiTheme="minorEastAsia" w:hAnsiTheme="minorEastAsia" w:hint="eastAsia"/>
                <w:sz w:val="22"/>
                <w:szCs w:val="28"/>
                <w:lang w:eastAsia="zh-CN"/>
              </w:rPr>
              <w:t>芯轴</w:t>
            </w:r>
            <w:proofErr w:type="gramStart"/>
            <w:r w:rsidRPr="0042596F">
              <w:rPr>
                <w:rFonts w:asciiTheme="minorEastAsia" w:hAnsiTheme="minorEastAsia" w:hint="eastAsia"/>
                <w:sz w:val="22"/>
                <w:szCs w:val="28"/>
                <w:lang w:eastAsia="zh-CN"/>
              </w:rPr>
              <w:t>模具超</w:t>
            </w:r>
            <w:proofErr w:type="gramEnd"/>
            <w:r w:rsidRPr="0042596F">
              <w:rPr>
                <w:rFonts w:asciiTheme="minorEastAsia" w:hAnsiTheme="minorEastAsia" w:hint="eastAsia"/>
                <w:sz w:val="22"/>
                <w:szCs w:val="28"/>
                <w:lang w:eastAsia="zh-CN"/>
              </w:rPr>
              <w:t>精密加工的精度保持性研究</w:t>
            </w:r>
          </w:p>
          <w:p w14:paraId="44CC1219" w14:textId="77777777" w:rsidR="0042596F" w:rsidRPr="0042596F" w:rsidRDefault="0042596F" w:rsidP="0042596F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Theme="minorEastAsia" w:hAnsiTheme="minorEastAsia"/>
                <w:sz w:val="22"/>
                <w:szCs w:val="28"/>
                <w:lang w:eastAsia="zh-CN"/>
              </w:rPr>
            </w:pPr>
            <w:r w:rsidRPr="0042596F">
              <w:rPr>
                <w:rFonts w:asciiTheme="minorEastAsia" w:hAnsiTheme="minorEastAsia" w:hint="eastAsia"/>
                <w:sz w:val="22"/>
                <w:szCs w:val="28"/>
                <w:lang w:eastAsia="zh-CN"/>
              </w:rPr>
              <w:t>聚焦</w:t>
            </w:r>
            <w:proofErr w:type="gramStart"/>
            <w:r w:rsidRPr="0042596F">
              <w:rPr>
                <w:rFonts w:asciiTheme="minorEastAsia" w:hAnsiTheme="minorEastAsia" w:hint="eastAsia"/>
                <w:sz w:val="22"/>
                <w:szCs w:val="28"/>
                <w:lang w:eastAsia="zh-CN"/>
              </w:rPr>
              <w:t>镜芯轴模具超</w:t>
            </w:r>
            <w:proofErr w:type="gramEnd"/>
            <w:r w:rsidRPr="0042596F">
              <w:rPr>
                <w:rFonts w:asciiTheme="minorEastAsia" w:hAnsiTheme="minorEastAsia" w:hint="eastAsia"/>
                <w:sz w:val="22"/>
                <w:szCs w:val="28"/>
                <w:lang w:eastAsia="zh-CN"/>
              </w:rPr>
              <w:t>光滑保型抛光技术研究</w:t>
            </w:r>
          </w:p>
          <w:p w14:paraId="1E2E33AA" w14:textId="1D9B529B" w:rsidR="0042596F" w:rsidRPr="0042596F" w:rsidRDefault="00F47EB0" w:rsidP="0042596F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Theme="minorEastAsia" w:hAnsiTheme="minorEastAsia"/>
                <w:sz w:val="22"/>
                <w:szCs w:val="28"/>
                <w:lang w:eastAsia="zh-CN"/>
              </w:rPr>
            </w:pPr>
            <w:r w:rsidRPr="00F47EB0">
              <w:rPr>
                <w:rFonts w:asciiTheme="minorEastAsia" w:hAnsiTheme="minorEastAsia" w:hint="eastAsia"/>
                <w:sz w:val="22"/>
                <w:szCs w:val="28"/>
                <w:lang w:eastAsia="zh-CN"/>
              </w:rPr>
              <w:t>聚焦镜镜片</w:t>
            </w:r>
            <w:r w:rsidR="0042596F" w:rsidRPr="0042596F">
              <w:rPr>
                <w:rFonts w:asciiTheme="minorEastAsia" w:hAnsiTheme="minorEastAsia" w:hint="eastAsia"/>
                <w:sz w:val="22"/>
                <w:szCs w:val="28"/>
                <w:lang w:eastAsia="zh-CN"/>
              </w:rPr>
              <w:t>全频段误差</w:t>
            </w:r>
            <w:r>
              <w:rPr>
                <w:rFonts w:asciiTheme="minorEastAsia" w:hAnsiTheme="minorEastAsia" w:hint="eastAsia"/>
                <w:sz w:val="22"/>
                <w:szCs w:val="28"/>
                <w:lang w:eastAsia="zh-CN"/>
              </w:rPr>
              <w:t>检测及主动控制技术</w:t>
            </w:r>
            <w:r w:rsidR="0042596F" w:rsidRPr="0042596F">
              <w:rPr>
                <w:rFonts w:asciiTheme="minorEastAsia" w:hAnsiTheme="minorEastAsia" w:hint="eastAsia"/>
                <w:sz w:val="22"/>
                <w:szCs w:val="28"/>
                <w:lang w:eastAsia="zh-CN"/>
              </w:rPr>
              <w:t>研究</w:t>
            </w:r>
          </w:p>
          <w:p w14:paraId="5CE95B37" w14:textId="77777777" w:rsidR="0042596F" w:rsidRPr="00253457" w:rsidRDefault="0042596F" w:rsidP="0042596F">
            <w:pPr>
              <w:pStyle w:val="a7"/>
              <w:ind w:left="987" w:firstLineChars="0" w:firstLine="0"/>
              <w:jc w:val="left"/>
              <w:rPr>
                <w:rFonts w:ascii="宋体" w:hAnsi="宋体"/>
                <w:b/>
                <w:szCs w:val="28"/>
                <w:lang w:eastAsia="zh-CN"/>
              </w:rPr>
            </w:pPr>
          </w:p>
          <w:p w14:paraId="743E1290" w14:textId="7DD97C2D" w:rsidR="0042596F" w:rsidRPr="0042596F" w:rsidRDefault="0042596F" w:rsidP="0042596F">
            <w:pPr>
              <w:ind w:firstLine="420"/>
              <w:rPr>
                <w:rFonts w:asciiTheme="minorEastAsia" w:hAnsiTheme="minorEastAsia"/>
                <w:szCs w:val="28"/>
                <w:lang w:eastAsia="zh-CN"/>
              </w:rPr>
            </w:pPr>
          </w:p>
        </w:tc>
      </w:tr>
      <w:tr w:rsidR="0027619E" w:rsidRPr="0027619E" w14:paraId="24A81D74" w14:textId="77777777" w:rsidTr="0027619E">
        <w:trPr>
          <w:trHeight w:hRule="exact" w:val="1943"/>
        </w:trPr>
        <w:tc>
          <w:tcPr>
            <w:tcW w:w="1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97854" w14:textId="77777777" w:rsidR="0027619E" w:rsidRPr="0027619E" w:rsidRDefault="0027619E" w:rsidP="0027619E">
            <w:pPr>
              <w:spacing w:before="27"/>
              <w:ind w:left="187"/>
              <w:jc w:val="left"/>
              <w:rPr>
                <w:rFonts w:ascii="黑体" w:eastAsia="黑体" w:hAnsi="黑体" w:cs="黑体"/>
                <w:sz w:val="24"/>
                <w:szCs w:val="24"/>
                <w:lang w:eastAsia="zh-CN"/>
              </w:rPr>
            </w:pPr>
            <w:r w:rsidRPr="0027619E">
              <w:rPr>
                <w:rFonts w:ascii="黑体" w:eastAsia="黑体" w:hAnsi="黑体" w:cs="黑体"/>
                <w:sz w:val="24"/>
                <w:szCs w:val="24"/>
                <w:lang w:eastAsia="zh-CN"/>
              </w:rPr>
              <w:t>3.该选题所依托的科研项目或研究经费来源情况</w:t>
            </w:r>
          </w:p>
          <w:p w14:paraId="60D9F565" w14:textId="3889CB85" w:rsidR="0027619E" w:rsidRPr="006157BB" w:rsidRDefault="0042596F" w:rsidP="006157BB">
            <w:pPr>
              <w:spacing w:before="69"/>
              <w:ind w:left="67"/>
              <w:jc w:val="left"/>
              <w:rPr>
                <w:rFonts w:ascii="宋体" w:eastAsia="宋体" w:hAnsi="宋体" w:cs="宋体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项目依托</w:t>
            </w:r>
            <w:r w:rsidR="006157BB">
              <w:rPr>
                <w:rFonts w:ascii="宋体" w:eastAsia="宋体" w:hAnsi="宋体" w:cs="宋体" w:hint="eastAsia"/>
                <w:lang w:eastAsia="zh-CN"/>
              </w:rPr>
              <w:t>中科院高能物理研究所，先导专项子</w:t>
            </w:r>
            <w:proofErr w:type="gramStart"/>
            <w:r w:rsidR="006157BB">
              <w:rPr>
                <w:rFonts w:ascii="宋体" w:eastAsia="宋体" w:hAnsi="宋体" w:cs="宋体" w:hint="eastAsia"/>
                <w:lang w:eastAsia="zh-CN"/>
              </w:rPr>
              <w:t>子</w:t>
            </w:r>
            <w:proofErr w:type="gramEnd"/>
            <w:r w:rsidR="006157BB">
              <w:rPr>
                <w:rFonts w:ascii="宋体" w:eastAsia="宋体" w:hAnsi="宋体" w:cs="宋体" w:hint="eastAsia"/>
                <w:lang w:eastAsia="zh-CN"/>
              </w:rPr>
              <w:t>课题三“</w:t>
            </w:r>
            <w:proofErr w:type="spellStart"/>
            <w:r w:rsidR="006157BB" w:rsidRPr="006157BB">
              <w:rPr>
                <w:rFonts w:ascii="宋体" w:eastAsia="宋体" w:hAnsi="宋体" w:cs="宋体"/>
                <w:lang w:eastAsia="zh-CN"/>
              </w:rPr>
              <w:t>eXTP</w:t>
            </w:r>
            <w:proofErr w:type="spellEnd"/>
            <w:r w:rsidR="006157BB" w:rsidRPr="006157BB">
              <w:rPr>
                <w:rFonts w:ascii="宋体" w:eastAsia="宋体" w:hAnsi="宋体" w:cs="宋体"/>
                <w:lang w:eastAsia="zh-CN"/>
              </w:rPr>
              <w:t>天文台X射线聚焦望远镜制造技术研究</w:t>
            </w:r>
            <w:r w:rsidR="006157BB">
              <w:rPr>
                <w:rFonts w:ascii="宋体" w:eastAsia="宋体" w:hAnsi="宋体" w:cs="宋体" w:hint="eastAsia"/>
                <w:lang w:eastAsia="zh-CN"/>
              </w:rPr>
              <w:t>”，</w:t>
            </w:r>
            <w:r w:rsidR="006157BB" w:rsidRPr="006157BB">
              <w:rPr>
                <w:rFonts w:ascii="宋体" w:eastAsia="宋体" w:hAnsi="宋体" w:cs="宋体" w:hint="eastAsia"/>
                <w:lang w:eastAsia="zh-CN"/>
              </w:rPr>
              <w:t>子</w:t>
            </w:r>
            <w:proofErr w:type="gramStart"/>
            <w:r w:rsidR="006157BB" w:rsidRPr="006157BB">
              <w:rPr>
                <w:rFonts w:ascii="宋体" w:eastAsia="宋体" w:hAnsi="宋体" w:cs="宋体" w:hint="eastAsia"/>
                <w:lang w:eastAsia="zh-CN"/>
              </w:rPr>
              <w:t>子</w:t>
            </w:r>
            <w:proofErr w:type="gramEnd"/>
            <w:r w:rsidR="006157BB" w:rsidRPr="006157BB">
              <w:rPr>
                <w:rFonts w:ascii="宋体" w:eastAsia="宋体" w:hAnsi="宋体" w:cs="宋体" w:hint="eastAsia"/>
                <w:lang w:eastAsia="zh-CN"/>
              </w:rPr>
              <w:t>课题编号</w:t>
            </w:r>
            <w:r w:rsidR="006157BB">
              <w:rPr>
                <w:rFonts w:ascii="宋体" w:eastAsia="宋体" w:hAnsi="宋体" w:cs="宋体" w:hint="eastAsia"/>
                <w:lang w:eastAsia="zh-CN"/>
              </w:rPr>
              <w:t>“</w:t>
            </w:r>
            <w:r w:rsidR="006157BB" w:rsidRPr="006157BB">
              <w:rPr>
                <w:rFonts w:ascii="宋体" w:eastAsia="宋体" w:hAnsi="宋体" w:cs="宋体"/>
                <w:lang w:eastAsia="zh-CN"/>
              </w:rPr>
              <w:t>XDA15020501-03</w:t>
            </w:r>
            <w:r w:rsidR="006157BB">
              <w:rPr>
                <w:rFonts w:ascii="宋体" w:eastAsia="宋体" w:hAnsi="宋体" w:cs="宋体" w:hint="eastAsia"/>
                <w:lang w:eastAsia="zh-CN"/>
              </w:rPr>
              <w:t>”。经费来源于</w:t>
            </w:r>
            <w:r w:rsidR="001A6E26" w:rsidRPr="001A6E26">
              <w:rPr>
                <w:rFonts w:ascii="宋体" w:eastAsia="宋体" w:hAnsi="宋体" w:cs="宋体"/>
                <w:lang w:eastAsia="zh-CN"/>
              </w:rPr>
              <w:t>2022年青年引进人才科研启动费</w:t>
            </w:r>
            <w:r w:rsidR="001A6E26">
              <w:rPr>
                <w:rFonts w:ascii="宋体" w:eastAsia="宋体" w:hAnsi="宋体" w:cs="宋体" w:hint="eastAsia"/>
                <w:lang w:eastAsia="zh-CN"/>
              </w:rPr>
              <w:t>，编号</w:t>
            </w:r>
            <w:r w:rsidR="001A6E26" w:rsidRPr="001A6E26">
              <w:rPr>
                <w:rFonts w:ascii="宋体" w:eastAsia="宋体" w:hAnsi="宋体" w:cs="宋体"/>
                <w:lang w:eastAsia="zh-CN"/>
              </w:rPr>
              <w:t>AUGA2160100922</w:t>
            </w:r>
            <w:r w:rsidR="001A6E26">
              <w:rPr>
                <w:rFonts w:ascii="宋体" w:eastAsia="宋体" w:hAnsi="宋体" w:cs="宋体" w:hint="eastAsia"/>
                <w:lang w:eastAsia="zh-CN"/>
              </w:rPr>
              <w:t>。</w:t>
            </w:r>
          </w:p>
        </w:tc>
      </w:tr>
    </w:tbl>
    <w:p w14:paraId="607EA4FC" w14:textId="77777777" w:rsidR="00A61294" w:rsidRPr="0027619E" w:rsidRDefault="00A61294"/>
    <w:sectPr w:rsidR="00A61294" w:rsidRPr="0027619E" w:rsidSect="0027619E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51DD6" w14:textId="77777777" w:rsidR="00D7735A" w:rsidRDefault="00D7735A" w:rsidP="0027619E">
      <w:r>
        <w:separator/>
      </w:r>
    </w:p>
  </w:endnote>
  <w:endnote w:type="continuationSeparator" w:id="0">
    <w:p w14:paraId="52CBAD59" w14:textId="77777777" w:rsidR="00D7735A" w:rsidRDefault="00D7735A" w:rsidP="00276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7D86D" w14:textId="77777777" w:rsidR="00D7735A" w:rsidRDefault="00D7735A" w:rsidP="0027619E">
      <w:r>
        <w:separator/>
      </w:r>
    </w:p>
  </w:footnote>
  <w:footnote w:type="continuationSeparator" w:id="0">
    <w:p w14:paraId="3BF78479" w14:textId="77777777" w:rsidR="00D7735A" w:rsidRDefault="00D7735A" w:rsidP="00276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D47C0"/>
    <w:multiLevelType w:val="hybridMultilevel"/>
    <w:tmpl w:val="B262FA66"/>
    <w:lvl w:ilvl="0" w:tplc="04090011">
      <w:start w:val="1"/>
      <w:numFmt w:val="decimal"/>
      <w:lvlText w:val="%1)"/>
      <w:lvlJc w:val="left"/>
      <w:pPr>
        <w:ind w:left="987" w:hanging="420"/>
      </w:p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" w15:restartNumberingAfterBreak="0">
    <w:nsid w:val="6108441C"/>
    <w:multiLevelType w:val="hybridMultilevel"/>
    <w:tmpl w:val="54744AB2"/>
    <w:lvl w:ilvl="0" w:tplc="04090011">
      <w:start w:val="1"/>
      <w:numFmt w:val="decimal"/>
      <w:lvlText w:val="%1)"/>
      <w:lvlJc w:val="left"/>
      <w:pPr>
        <w:ind w:left="860" w:hanging="440"/>
      </w:p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num w:numId="1" w16cid:durableId="1790734388">
    <w:abstractNumId w:val="0"/>
  </w:num>
  <w:num w:numId="2" w16cid:durableId="63527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A2F"/>
    <w:rsid w:val="001A6E26"/>
    <w:rsid w:val="0027619E"/>
    <w:rsid w:val="003A2ED5"/>
    <w:rsid w:val="00407424"/>
    <w:rsid w:val="00423A2F"/>
    <w:rsid w:val="0042596F"/>
    <w:rsid w:val="00482725"/>
    <w:rsid w:val="004D0345"/>
    <w:rsid w:val="005148E2"/>
    <w:rsid w:val="006157BB"/>
    <w:rsid w:val="007B60CE"/>
    <w:rsid w:val="007F69F3"/>
    <w:rsid w:val="00934853"/>
    <w:rsid w:val="009A078C"/>
    <w:rsid w:val="00A61294"/>
    <w:rsid w:val="00A937E7"/>
    <w:rsid w:val="00CD076A"/>
    <w:rsid w:val="00CD383D"/>
    <w:rsid w:val="00D7735A"/>
    <w:rsid w:val="00F4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41EAB0"/>
  <w15:chartTrackingRefBased/>
  <w15:docId w15:val="{BDC07313-022A-408F-BBCA-D68C3C111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1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61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61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619E"/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27619E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34"/>
    <w:qFormat/>
    <w:rsid w:val="0042596F"/>
    <w:pPr>
      <w:snapToGrid w:val="0"/>
      <w:spacing w:before="100" w:beforeAutospacing="1"/>
      <w:ind w:firstLineChars="200" w:firstLine="42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1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2200">
          <w:marLeft w:val="0"/>
          <w:marRight w:val="0"/>
          <w:marTop w:val="0"/>
          <w:marBottom w:val="0"/>
          <w:divBdr>
            <w:top w:val="single" w:sz="6" w:space="0" w:color="A6C9E2"/>
            <w:left w:val="none" w:sz="0" w:space="0" w:color="auto"/>
            <w:bottom w:val="single" w:sz="6" w:space="0" w:color="A6C9E2"/>
            <w:right w:val="none" w:sz="0" w:space="0" w:color="auto"/>
          </w:divBdr>
          <w:divsChild>
            <w:div w:id="11456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0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6C9E2"/>
            <w:right w:val="none" w:sz="0" w:space="0" w:color="auto"/>
          </w:divBdr>
          <w:divsChild>
            <w:div w:id="176819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7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51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5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64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6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07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73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1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9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0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8613190132842</cp:lastModifiedBy>
  <cp:revision>14</cp:revision>
  <dcterms:created xsi:type="dcterms:W3CDTF">2019-08-30T02:12:00Z</dcterms:created>
  <dcterms:modified xsi:type="dcterms:W3CDTF">2023-04-11T02:54:00Z</dcterms:modified>
</cp:coreProperties>
</file>